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797" w:rsidRPr="000342D9" w:rsidRDefault="00B50797" w:rsidP="00B50797">
      <w:pPr>
        <w:jc w:val="center"/>
        <w:rPr>
          <w:caps/>
          <w:color w:val="000080"/>
          <w:sz w:val="28"/>
          <w:szCs w:val="28"/>
        </w:rPr>
      </w:pPr>
      <w:r w:rsidRPr="000342D9">
        <w:rPr>
          <w:caps/>
          <w:color w:val="000080"/>
          <w:sz w:val="28"/>
          <w:szCs w:val="28"/>
        </w:rPr>
        <w:t>ЎЗБЕКИСТОН РЕСПУБЛИКАСИ ВАЗИРЛАР МАҲКАМАСИНИНГ</w:t>
      </w:r>
    </w:p>
    <w:p w:rsidR="00B50797" w:rsidRPr="000342D9" w:rsidRDefault="00B50797" w:rsidP="00B50797">
      <w:pPr>
        <w:jc w:val="center"/>
        <w:rPr>
          <w:caps/>
          <w:color w:val="000080"/>
          <w:sz w:val="28"/>
          <w:szCs w:val="28"/>
        </w:rPr>
      </w:pPr>
      <w:r w:rsidRPr="000342D9">
        <w:rPr>
          <w:caps/>
          <w:color w:val="000080"/>
          <w:sz w:val="28"/>
          <w:szCs w:val="28"/>
        </w:rPr>
        <w:t>ҚАРОРИ</w:t>
      </w:r>
    </w:p>
    <w:p w:rsidR="00B50797" w:rsidRPr="000342D9" w:rsidRDefault="00B50797" w:rsidP="00B50797">
      <w:pPr>
        <w:jc w:val="center"/>
        <w:rPr>
          <w:b/>
          <w:bCs/>
          <w:caps/>
          <w:color w:val="000080"/>
          <w:sz w:val="28"/>
          <w:szCs w:val="28"/>
        </w:rPr>
      </w:pPr>
      <w:r w:rsidRPr="000342D9">
        <w:rPr>
          <w:b/>
          <w:bCs/>
          <w:caps/>
          <w:color w:val="000080"/>
          <w:sz w:val="28"/>
          <w:szCs w:val="28"/>
        </w:rPr>
        <w:t>ЎЗБЕКИСТОН РЕСПУБЛИКАСИ ОЛИЙ ТАЪЛИМ МУАССАСАЛАРИДА ИККИНЧИ ВА УНДАН КЕЙИНГИ ОЛИЙ ТАЪЛИМНИ ОЛИШ ТАРТИБИ ТЎҒРИСИДАГИ НИЗОМНИ ТАСДИҚЛАШ Ҳ</w:t>
      </w:r>
      <w:proofErr w:type="gramStart"/>
      <w:r w:rsidRPr="000342D9">
        <w:rPr>
          <w:b/>
          <w:bCs/>
          <w:caps/>
          <w:color w:val="000080"/>
          <w:sz w:val="28"/>
          <w:szCs w:val="28"/>
        </w:rPr>
        <w:t>АҚИДА</w:t>
      </w:r>
      <w:proofErr w:type="gram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>«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</w:t>
      </w:r>
      <w:proofErr w:type="gramStart"/>
      <w:r w:rsidRPr="000342D9">
        <w:rPr>
          <w:color w:val="000000"/>
          <w:sz w:val="28"/>
          <w:szCs w:val="28"/>
        </w:rPr>
        <w:t>»г</w:t>
      </w:r>
      <w:proofErr w:type="gramEnd"/>
      <w:r w:rsidRPr="000342D9">
        <w:rPr>
          <w:color w:val="000000"/>
          <w:sz w:val="28"/>
          <w:szCs w:val="28"/>
        </w:rPr>
        <w:t>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Республикасининг</w:t>
      </w:r>
      <w:proofErr w:type="spellEnd"/>
      <w:r w:rsidRPr="000342D9">
        <w:rPr>
          <w:color w:val="000000"/>
          <w:sz w:val="28"/>
          <w:szCs w:val="28"/>
        </w:rPr>
        <w:t> </w:t>
      </w:r>
      <w:proofErr w:type="spellStart"/>
      <w:r w:rsidRPr="000342D9">
        <w:rPr>
          <w:color w:val="000000"/>
          <w:sz w:val="28"/>
          <w:szCs w:val="28"/>
        </w:rPr>
        <w:fldChar w:fldCharType="begin"/>
      </w:r>
      <w:r w:rsidRPr="000342D9">
        <w:rPr>
          <w:color w:val="000000"/>
          <w:sz w:val="28"/>
          <w:szCs w:val="28"/>
        </w:rPr>
        <w:instrText xml:space="preserve"> HYPERLINK "https://lex.uz/uz/docs/5013007" </w:instrText>
      </w:r>
      <w:r w:rsidRPr="000342D9">
        <w:rPr>
          <w:color w:val="000000"/>
          <w:sz w:val="28"/>
          <w:szCs w:val="28"/>
        </w:rPr>
        <w:fldChar w:fldCharType="separate"/>
      </w:r>
      <w:r w:rsidRPr="000342D9">
        <w:rPr>
          <w:rStyle w:val="a3"/>
          <w:color w:val="008080"/>
          <w:sz w:val="28"/>
          <w:szCs w:val="28"/>
          <w:u w:val="none"/>
        </w:rPr>
        <w:t>Қонуни</w:t>
      </w:r>
      <w:proofErr w:type="spellEnd"/>
      <w:r w:rsidRPr="000342D9">
        <w:rPr>
          <w:color w:val="000000"/>
          <w:sz w:val="28"/>
          <w:szCs w:val="28"/>
        </w:rPr>
        <w:fldChar w:fldCharType="end"/>
      </w:r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Президентининг</w:t>
      </w:r>
      <w:proofErr w:type="spellEnd"/>
      <w:r w:rsidRPr="000342D9">
        <w:rPr>
          <w:color w:val="000000"/>
          <w:sz w:val="28"/>
          <w:szCs w:val="28"/>
        </w:rPr>
        <w:t xml:space="preserve"> «</w:t>
      </w:r>
      <w:proofErr w:type="spellStart"/>
      <w:r w:rsidRPr="000342D9">
        <w:rPr>
          <w:color w:val="000000"/>
          <w:sz w:val="28"/>
          <w:szCs w:val="28"/>
        </w:rPr>
        <w:t>Миллий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қонунчилик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базасини</w:t>
      </w:r>
      <w:proofErr w:type="spellEnd"/>
      <w:r w:rsidRPr="000342D9">
        <w:rPr>
          <w:color w:val="000000"/>
          <w:sz w:val="28"/>
          <w:szCs w:val="28"/>
        </w:rPr>
        <w:t xml:space="preserve"> комплекс </w:t>
      </w:r>
      <w:proofErr w:type="spellStart"/>
      <w:r w:rsidRPr="000342D9">
        <w:rPr>
          <w:color w:val="000000"/>
          <w:sz w:val="28"/>
          <w:szCs w:val="28"/>
        </w:rPr>
        <w:t>тизимлаштириш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чора-тадбирлари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</w:t>
      </w:r>
      <w:proofErr w:type="spellEnd"/>
      <w:r w:rsidRPr="000342D9">
        <w:rPr>
          <w:color w:val="000000"/>
          <w:sz w:val="28"/>
          <w:szCs w:val="28"/>
        </w:rPr>
        <w:t xml:space="preserve">» 2021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30 </w:t>
      </w:r>
      <w:proofErr w:type="spellStart"/>
      <w:r w:rsidRPr="000342D9">
        <w:rPr>
          <w:color w:val="000000"/>
          <w:sz w:val="28"/>
          <w:szCs w:val="28"/>
        </w:rPr>
        <w:t>апрелдаги</w:t>
      </w:r>
      <w:proofErr w:type="spellEnd"/>
      <w:r w:rsidRPr="000342D9">
        <w:rPr>
          <w:color w:val="000000"/>
          <w:sz w:val="28"/>
          <w:szCs w:val="28"/>
        </w:rPr>
        <w:t xml:space="preserve"> ПФ-6218-сон </w:t>
      </w:r>
      <w:proofErr w:type="spellStart"/>
      <w:r w:rsidRPr="000342D9">
        <w:rPr>
          <w:color w:val="000000"/>
          <w:sz w:val="28"/>
          <w:szCs w:val="28"/>
        </w:rPr>
        <w:fldChar w:fldCharType="begin"/>
      </w:r>
      <w:r w:rsidRPr="000342D9">
        <w:rPr>
          <w:color w:val="000000"/>
          <w:sz w:val="28"/>
          <w:szCs w:val="28"/>
        </w:rPr>
        <w:instrText xml:space="preserve"> HYPERLINK "https://lex.uz/uz/docs/5400414" </w:instrText>
      </w:r>
      <w:r w:rsidRPr="000342D9">
        <w:rPr>
          <w:color w:val="000000"/>
          <w:sz w:val="28"/>
          <w:szCs w:val="28"/>
        </w:rPr>
        <w:fldChar w:fldCharType="separate"/>
      </w:r>
      <w:r w:rsidRPr="000342D9">
        <w:rPr>
          <w:rStyle w:val="a3"/>
          <w:color w:val="008080"/>
          <w:sz w:val="28"/>
          <w:szCs w:val="28"/>
          <w:u w:val="none"/>
        </w:rPr>
        <w:t>Фармонига</w:t>
      </w:r>
      <w:proofErr w:type="spellEnd"/>
      <w:r w:rsidRPr="000342D9">
        <w:rPr>
          <w:color w:val="000000"/>
          <w:sz w:val="28"/>
          <w:szCs w:val="28"/>
        </w:rPr>
        <w:fldChar w:fldCharType="end"/>
      </w:r>
      <w:r w:rsidRPr="000342D9">
        <w:rPr>
          <w:color w:val="000000"/>
          <w:sz w:val="28"/>
          <w:szCs w:val="28"/>
        </w:rPr>
        <w:t> </w:t>
      </w:r>
      <w:proofErr w:type="spellStart"/>
      <w:r w:rsidRPr="000342D9">
        <w:rPr>
          <w:color w:val="000000"/>
          <w:sz w:val="28"/>
          <w:szCs w:val="28"/>
        </w:rPr>
        <w:t>мувофиқ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фуқароларнинг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ишлаб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чиқаришдан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ажралмаган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ҳолда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олиши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шарт-шароитлар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яратиш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мақсадида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Маҳкамаси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қарор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қилади</w:t>
      </w:r>
      <w:proofErr w:type="spellEnd"/>
      <w:r w:rsidRPr="000342D9">
        <w:rPr>
          <w:color w:val="000000"/>
          <w:sz w:val="28"/>
          <w:szCs w:val="28"/>
        </w:rPr>
        <w:t>: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1. </w:t>
      </w:r>
      <w:proofErr w:type="spellStart"/>
      <w:r w:rsidRPr="000342D9">
        <w:rPr>
          <w:color w:val="000000"/>
          <w:sz w:val="28"/>
          <w:szCs w:val="28"/>
        </w:rPr>
        <w:t>Қуйидагиларни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назарда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тутувчи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тўғрисидаги</w:t>
      </w:r>
      <w:proofErr w:type="spellEnd"/>
      <w:r w:rsidRPr="000342D9">
        <w:rPr>
          <w:color w:val="000000"/>
          <w:sz w:val="28"/>
          <w:szCs w:val="28"/>
        </w:rPr>
        <w:t xml:space="preserve"> низом </w:t>
      </w:r>
      <w:proofErr w:type="spellStart"/>
      <w:r w:rsidRPr="000342D9">
        <w:rPr>
          <w:color w:val="000000"/>
          <w:sz w:val="28"/>
          <w:szCs w:val="28"/>
        </w:rPr>
        <w:fldChar w:fldCharType="begin"/>
      </w:r>
      <w:r w:rsidRPr="000342D9">
        <w:rPr>
          <w:color w:val="000000"/>
          <w:sz w:val="28"/>
          <w:szCs w:val="28"/>
        </w:rPr>
        <w:instrText xml:space="preserve"> HYPERLINK "javascript:scrollText(5662848)" </w:instrText>
      </w:r>
      <w:r w:rsidRPr="000342D9">
        <w:rPr>
          <w:color w:val="000000"/>
          <w:sz w:val="28"/>
          <w:szCs w:val="28"/>
        </w:rPr>
        <w:fldChar w:fldCharType="separate"/>
      </w:r>
      <w:r w:rsidRPr="000342D9">
        <w:rPr>
          <w:rStyle w:val="a3"/>
          <w:color w:val="008080"/>
          <w:sz w:val="28"/>
          <w:szCs w:val="28"/>
          <w:u w:val="none"/>
        </w:rPr>
        <w:t>иловага</w:t>
      </w:r>
      <w:proofErr w:type="spellEnd"/>
      <w:r w:rsidRPr="000342D9">
        <w:rPr>
          <w:rStyle w:val="a3"/>
          <w:color w:val="008080"/>
          <w:sz w:val="28"/>
          <w:szCs w:val="28"/>
          <w:u w:val="none"/>
        </w:rPr>
        <w:t> </w:t>
      </w:r>
      <w:proofErr w:type="spellStart"/>
      <w:r w:rsidRPr="000342D9">
        <w:rPr>
          <w:color w:val="000000"/>
          <w:sz w:val="28"/>
          <w:szCs w:val="28"/>
        </w:rPr>
        <w:fldChar w:fldCharType="end"/>
      </w:r>
      <w:r w:rsidRPr="000342D9">
        <w:rPr>
          <w:color w:val="000000"/>
          <w:sz w:val="28"/>
          <w:szCs w:val="28"/>
        </w:rPr>
        <w:t>мувофиқ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тасдиқлансин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2022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1 майдан </w:t>
      </w:r>
      <w:proofErr w:type="spellStart"/>
      <w:r w:rsidRPr="000342D9">
        <w:rPr>
          <w:color w:val="000000"/>
          <w:sz w:val="28"/>
          <w:szCs w:val="28"/>
        </w:rPr>
        <w:t>бошлаб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кучга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киритилсин</w:t>
      </w:r>
      <w:proofErr w:type="spellEnd"/>
      <w:r w:rsidRPr="000342D9">
        <w:rPr>
          <w:color w:val="000000"/>
          <w:sz w:val="28"/>
          <w:szCs w:val="28"/>
        </w:rPr>
        <w:t>: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хусусиятидан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мавжуд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шаклларида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ташкил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этиш</w:t>
      </w:r>
      <w:proofErr w:type="spellEnd"/>
      <w:r w:rsidRPr="000342D9">
        <w:rPr>
          <w:color w:val="000000"/>
          <w:sz w:val="28"/>
          <w:szCs w:val="28"/>
        </w:rPr>
        <w:t>;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параметрларини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белгилаш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ўқишга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муддатларда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электрон </w:t>
      </w:r>
      <w:proofErr w:type="spellStart"/>
      <w:r w:rsidRPr="000342D9">
        <w:rPr>
          <w:color w:val="000000"/>
          <w:sz w:val="28"/>
          <w:szCs w:val="28"/>
        </w:rPr>
        <w:t>тизим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орқали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42D9">
        <w:rPr>
          <w:color w:val="000000"/>
          <w:sz w:val="28"/>
          <w:szCs w:val="28"/>
        </w:rPr>
        <w:t>р</w:t>
      </w:r>
      <w:proofErr w:type="gramEnd"/>
      <w:r w:rsidRPr="000342D9">
        <w:rPr>
          <w:color w:val="000000"/>
          <w:sz w:val="28"/>
          <w:szCs w:val="28"/>
        </w:rPr>
        <w:t>ўйхатдан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ўтиш</w:t>
      </w:r>
      <w:proofErr w:type="spellEnd"/>
      <w:r w:rsidRPr="000342D9">
        <w:rPr>
          <w:color w:val="000000"/>
          <w:sz w:val="28"/>
          <w:szCs w:val="28"/>
        </w:rPr>
        <w:t>;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ўқув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жараёнини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ташкил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этиш</w:t>
      </w:r>
      <w:proofErr w:type="spellEnd"/>
      <w:r w:rsidRPr="000342D9">
        <w:rPr>
          <w:color w:val="000000"/>
          <w:sz w:val="28"/>
          <w:szCs w:val="28"/>
        </w:rPr>
        <w:t xml:space="preserve">, шу </w:t>
      </w:r>
      <w:proofErr w:type="spellStart"/>
      <w:r w:rsidRPr="000342D9">
        <w:rPr>
          <w:color w:val="000000"/>
          <w:sz w:val="28"/>
          <w:szCs w:val="28"/>
        </w:rPr>
        <w:t>жумладан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ўқиш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давомийлигини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тегишли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муддатдан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кам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белгилаш</w:t>
      </w:r>
      <w:proofErr w:type="spellEnd"/>
      <w:r w:rsidRPr="000342D9">
        <w:rPr>
          <w:color w:val="000000"/>
          <w:sz w:val="28"/>
          <w:szCs w:val="28"/>
        </w:rPr>
        <w:t>;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ўқув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режаси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дастурларини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таянч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турдош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келишилган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ҳолда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кадрлар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буюртмачиларининг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эҳтиёжларидан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алоҳида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ишлаб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тасдиқлаш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2.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ўрта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вазирлиги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манфаатдор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вазирликлар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идоралар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биргаликда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қилган</w:t>
      </w:r>
      <w:proofErr w:type="spellEnd"/>
      <w:r w:rsidRPr="000342D9">
        <w:rPr>
          <w:color w:val="000000"/>
          <w:sz w:val="28"/>
          <w:szCs w:val="28"/>
        </w:rPr>
        <w:t xml:space="preserve"> норматив-</w:t>
      </w:r>
      <w:proofErr w:type="spellStart"/>
      <w:r w:rsidRPr="000342D9">
        <w:rPr>
          <w:color w:val="000000"/>
          <w:sz w:val="28"/>
          <w:szCs w:val="28"/>
        </w:rPr>
        <w:t>ҳуқ</w:t>
      </w:r>
      <w:proofErr w:type="gramStart"/>
      <w:r w:rsidRPr="000342D9">
        <w:rPr>
          <w:color w:val="000000"/>
          <w:sz w:val="28"/>
          <w:szCs w:val="28"/>
        </w:rPr>
        <w:t>у</w:t>
      </w:r>
      <w:proofErr w:type="gramEnd"/>
      <w:r w:rsidRPr="000342D9">
        <w:rPr>
          <w:color w:val="000000"/>
          <w:sz w:val="28"/>
          <w:szCs w:val="28"/>
        </w:rPr>
        <w:t>қий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ҳужжатларни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</w:t>
      </w:r>
      <w:proofErr w:type="spellEnd"/>
      <w:r w:rsidRPr="000342D9">
        <w:rPr>
          <w:color w:val="000000"/>
          <w:sz w:val="28"/>
          <w:szCs w:val="28"/>
        </w:rPr>
        <w:t xml:space="preserve"> ой </w:t>
      </w:r>
      <w:proofErr w:type="spellStart"/>
      <w:r w:rsidRPr="000342D9">
        <w:rPr>
          <w:color w:val="000000"/>
          <w:sz w:val="28"/>
          <w:szCs w:val="28"/>
        </w:rPr>
        <w:t>муддатда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ушбу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қарорга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мувофиқлаштирсин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3. </w:t>
      </w:r>
      <w:proofErr w:type="spellStart"/>
      <w:r w:rsidRPr="000342D9">
        <w:rPr>
          <w:color w:val="000000"/>
          <w:sz w:val="28"/>
          <w:szCs w:val="28"/>
        </w:rPr>
        <w:t>Мазкур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қарорнинг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бажарилишини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назорат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Бош </w:t>
      </w:r>
      <w:proofErr w:type="spellStart"/>
      <w:r w:rsidRPr="000342D9">
        <w:rPr>
          <w:color w:val="000000"/>
          <w:sz w:val="28"/>
          <w:szCs w:val="28"/>
        </w:rPr>
        <w:t>вазирининг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ижтимоий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ривожлантириш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масалалари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ўринбосари</w:t>
      </w:r>
      <w:proofErr w:type="spellEnd"/>
      <w:r w:rsidRPr="000342D9">
        <w:rPr>
          <w:color w:val="000000"/>
          <w:sz w:val="28"/>
          <w:szCs w:val="28"/>
        </w:rPr>
        <w:t xml:space="preserve"> Б.А. Мусаев </w:t>
      </w:r>
      <w:proofErr w:type="spellStart"/>
      <w:r w:rsidRPr="000342D9">
        <w:rPr>
          <w:color w:val="000000"/>
          <w:sz w:val="28"/>
          <w:szCs w:val="28"/>
        </w:rPr>
        <w:t>ҳамда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ўрта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вазири</w:t>
      </w:r>
      <w:proofErr w:type="spellEnd"/>
      <w:r w:rsidRPr="000342D9">
        <w:rPr>
          <w:color w:val="000000"/>
          <w:sz w:val="28"/>
          <w:szCs w:val="28"/>
        </w:rPr>
        <w:t xml:space="preserve"> А.Х. </w:t>
      </w:r>
      <w:proofErr w:type="spellStart"/>
      <w:r w:rsidRPr="000342D9">
        <w:rPr>
          <w:color w:val="000000"/>
          <w:sz w:val="28"/>
          <w:szCs w:val="28"/>
        </w:rPr>
        <w:t>Тошкулов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зиммасига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юклансин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0342D9" w:rsidRDefault="000342D9" w:rsidP="00B50797">
      <w:pPr>
        <w:jc w:val="right"/>
        <w:rPr>
          <w:b/>
          <w:bCs/>
          <w:color w:val="000000"/>
          <w:sz w:val="28"/>
          <w:szCs w:val="28"/>
        </w:rPr>
      </w:pPr>
    </w:p>
    <w:p w:rsidR="00B50797" w:rsidRPr="000342D9" w:rsidRDefault="00B50797" w:rsidP="00B50797">
      <w:pPr>
        <w:jc w:val="right"/>
        <w:rPr>
          <w:b/>
          <w:bCs/>
          <w:color w:val="000000"/>
          <w:sz w:val="28"/>
          <w:szCs w:val="28"/>
        </w:rPr>
      </w:pPr>
      <w:proofErr w:type="spellStart"/>
      <w:r w:rsidRPr="000342D9">
        <w:rPr>
          <w:b/>
          <w:bCs/>
          <w:color w:val="000000"/>
          <w:sz w:val="28"/>
          <w:szCs w:val="28"/>
        </w:rPr>
        <w:t>Ўзбекистон</w:t>
      </w:r>
      <w:proofErr w:type="spellEnd"/>
      <w:r w:rsidRPr="000342D9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00"/>
          <w:sz w:val="28"/>
          <w:szCs w:val="28"/>
        </w:rPr>
        <w:t>Республикасининг</w:t>
      </w:r>
      <w:proofErr w:type="spellEnd"/>
      <w:r w:rsidRPr="000342D9">
        <w:rPr>
          <w:b/>
          <w:bCs/>
          <w:color w:val="000000"/>
          <w:sz w:val="28"/>
          <w:szCs w:val="28"/>
        </w:rPr>
        <w:t xml:space="preserve"> Бош </w:t>
      </w:r>
      <w:proofErr w:type="spellStart"/>
      <w:r w:rsidRPr="000342D9">
        <w:rPr>
          <w:b/>
          <w:bCs/>
          <w:color w:val="000000"/>
          <w:sz w:val="28"/>
          <w:szCs w:val="28"/>
        </w:rPr>
        <w:t>вазири</w:t>
      </w:r>
      <w:proofErr w:type="spellEnd"/>
      <w:r w:rsidRPr="000342D9">
        <w:rPr>
          <w:b/>
          <w:bCs/>
          <w:color w:val="000000"/>
          <w:sz w:val="28"/>
          <w:szCs w:val="28"/>
        </w:rPr>
        <w:t xml:space="preserve"> А. АРИПОВ</w:t>
      </w:r>
    </w:p>
    <w:p w:rsidR="00B50797" w:rsidRPr="000342D9" w:rsidRDefault="00B50797" w:rsidP="00B50797">
      <w:pPr>
        <w:jc w:val="center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Тошкент</w:t>
      </w:r>
      <w:proofErr w:type="spellEnd"/>
      <w:r w:rsidRPr="000342D9">
        <w:rPr>
          <w:color w:val="000000"/>
          <w:sz w:val="28"/>
          <w:szCs w:val="28"/>
        </w:rPr>
        <w:t xml:space="preserve"> ш.,</w:t>
      </w:r>
    </w:p>
    <w:p w:rsidR="00B50797" w:rsidRPr="000342D9" w:rsidRDefault="00B50797" w:rsidP="00B50797">
      <w:pPr>
        <w:jc w:val="center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2021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24 сентябрь,</w:t>
      </w:r>
    </w:p>
    <w:p w:rsidR="00B50797" w:rsidRPr="000342D9" w:rsidRDefault="00B50797" w:rsidP="00B50797">
      <w:pPr>
        <w:jc w:val="center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>606-сон</w:t>
      </w:r>
    </w:p>
    <w:p w:rsidR="000342D9" w:rsidRDefault="000342D9" w:rsidP="00B50797">
      <w:pPr>
        <w:jc w:val="center"/>
        <w:rPr>
          <w:color w:val="000080"/>
          <w:sz w:val="28"/>
          <w:szCs w:val="28"/>
        </w:rPr>
      </w:pPr>
    </w:p>
    <w:p w:rsidR="000342D9" w:rsidRDefault="000342D9" w:rsidP="00B50797">
      <w:pPr>
        <w:jc w:val="center"/>
        <w:rPr>
          <w:color w:val="000080"/>
          <w:sz w:val="28"/>
          <w:szCs w:val="28"/>
        </w:rPr>
      </w:pPr>
    </w:p>
    <w:p w:rsidR="000342D9" w:rsidRDefault="000342D9" w:rsidP="00B50797">
      <w:pPr>
        <w:jc w:val="center"/>
        <w:rPr>
          <w:color w:val="000080"/>
          <w:sz w:val="22"/>
          <w:szCs w:val="28"/>
        </w:rPr>
      </w:pPr>
    </w:p>
    <w:p w:rsidR="00B50797" w:rsidRPr="000342D9" w:rsidRDefault="00B50797" w:rsidP="00B50797">
      <w:pPr>
        <w:jc w:val="center"/>
        <w:rPr>
          <w:color w:val="000080"/>
          <w:sz w:val="22"/>
          <w:szCs w:val="28"/>
        </w:rPr>
      </w:pPr>
      <w:proofErr w:type="spellStart"/>
      <w:r w:rsidRPr="000342D9">
        <w:rPr>
          <w:color w:val="000080"/>
          <w:sz w:val="22"/>
          <w:szCs w:val="28"/>
        </w:rPr>
        <w:lastRenderedPageBreak/>
        <w:t>Вазирлар</w:t>
      </w:r>
      <w:proofErr w:type="spellEnd"/>
      <w:r w:rsidRPr="000342D9">
        <w:rPr>
          <w:color w:val="000080"/>
          <w:sz w:val="22"/>
          <w:szCs w:val="28"/>
        </w:rPr>
        <w:t xml:space="preserve"> </w:t>
      </w:r>
      <w:proofErr w:type="spellStart"/>
      <w:r w:rsidRPr="000342D9">
        <w:rPr>
          <w:color w:val="000080"/>
          <w:sz w:val="22"/>
          <w:szCs w:val="28"/>
        </w:rPr>
        <w:t>Маҳкамасининг</w:t>
      </w:r>
      <w:proofErr w:type="spellEnd"/>
      <w:r w:rsidRPr="000342D9">
        <w:rPr>
          <w:color w:val="000080"/>
          <w:sz w:val="22"/>
          <w:szCs w:val="28"/>
        </w:rPr>
        <w:t xml:space="preserve"> 2021 </w:t>
      </w:r>
      <w:proofErr w:type="spellStart"/>
      <w:r w:rsidRPr="000342D9">
        <w:rPr>
          <w:color w:val="000080"/>
          <w:sz w:val="22"/>
          <w:szCs w:val="28"/>
        </w:rPr>
        <w:t>йил</w:t>
      </w:r>
      <w:proofErr w:type="spellEnd"/>
      <w:r w:rsidRPr="000342D9">
        <w:rPr>
          <w:color w:val="000080"/>
          <w:sz w:val="22"/>
          <w:szCs w:val="28"/>
        </w:rPr>
        <w:t xml:space="preserve"> 24 </w:t>
      </w:r>
      <w:proofErr w:type="spellStart"/>
      <w:r w:rsidRPr="000342D9">
        <w:rPr>
          <w:color w:val="000080"/>
          <w:sz w:val="22"/>
          <w:szCs w:val="28"/>
        </w:rPr>
        <w:t>сентябрдаги</w:t>
      </w:r>
      <w:proofErr w:type="spellEnd"/>
      <w:r w:rsidRPr="000342D9">
        <w:rPr>
          <w:color w:val="000080"/>
          <w:sz w:val="22"/>
          <w:szCs w:val="28"/>
        </w:rPr>
        <w:t xml:space="preserve"> 606-сон </w:t>
      </w:r>
      <w:hyperlink r:id="rId5" w:history="1">
        <w:proofErr w:type="spellStart"/>
        <w:r w:rsidRPr="000342D9">
          <w:rPr>
            <w:rStyle w:val="a3"/>
            <w:color w:val="008080"/>
            <w:sz w:val="22"/>
            <w:szCs w:val="28"/>
            <w:u w:val="none"/>
          </w:rPr>
          <w:t>қарорига</w:t>
        </w:r>
        <w:proofErr w:type="spellEnd"/>
        <w:r w:rsidR="000342D9">
          <w:rPr>
            <w:rStyle w:val="a3"/>
            <w:color w:val="008080"/>
            <w:sz w:val="22"/>
            <w:szCs w:val="28"/>
            <w:u w:val="none"/>
          </w:rPr>
          <w:t xml:space="preserve"> </w:t>
        </w:r>
      </w:hyperlink>
      <w:r w:rsidRPr="000342D9">
        <w:rPr>
          <w:color w:val="000080"/>
          <w:sz w:val="22"/>
          <w:szCs w:val="28"/>
        </w:rPr>
        <w:t>ИЛОВА</w:t>
      </w:r>
    </w:p>
    <w:p w:rsidR="00B50797" w:rsidRPr="000342D9" w:rsidRDefault="00B50797" w:rsidP="00B50797">
      <w:pPr>
        <w:jc w:val="center"/>
        <w:rPr>
          <w:b/>
          <w:bCs/>
          <w:color w:val="000080"/>
          <w:sz w:val="28"/>
          <w:szCs w:val="28"/>
        </w:rPr>
      </w:pPr>
      <w:proofErr w:type="spellStart"/>
      <w:r w:rsidRPr="000342D9">
        <w:rPr>
          <w:b/>
          <w:bCs/>
          <w:color w:val="000080"/>
          <w:sz w:val="28"/>
          <w:szCs w:val="28"/>
        </w:rPr>
        <w:t>Ўзбекистон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Республикаси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олий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таълим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муассасаларида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иккинчи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ва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ундан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кейинги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олий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таълимни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олиш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тартиби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тўғрисида</w:t>
      </w:r>
      <w:proofErr w:type="spellEnd"/>
    </w:p>
    <w:p w:rsidR="00B50797" w:rsidRPr="000342D9" w:rsidRDefault="00B50797" w:rsidP="00B50797">
      <w:pPr>
        <w:jc w:val="center"/>
        <w:rPr>
          <w:caps/>
          <w:color w:val="000080"/>
          <w:sz w:val="28"/>
          <w:szCs w:val="28"/>
        </w:rPr>
      </w:pPr>
      <w:r w:rsidRPr="000342D9">
        <w:rPr>
          <w:caps/>
          <w:color w:val="000080"/>
          <w:sz w:val="28"/>
          <w:szCs w:val="28"/>
        </w:rPr>
        <w:t>НИЗОМ</w:t>
      </w:r>
    </w:p>
    <w:p w:rsidR="00B50797" w:rsidRPr="000342D9" w:rsidRDefault="00B50797" w:rsidP="00B50797">
      <w:pPr>
        <w:jc w:val="center"/>
        <w:rPr>
          <w:b/>
          <w:bCs/>
          <w:color w:val="000080"/>
          <w:sz w:val="28"/>
          <w:szCs w:val="28"/>
        </w:rPr>
      </w:pPr>
      <w:r w:rsidRPr="000342D9">
        <w:rPr>
          <w:b/>
          <w:bCs/>
          <w:color w:val="000080"/>
          <w:sz w:val="28"/>
          <w:szCs w:val="28"/>
        </w:rPr>
        <w:t xml:space="preserve">1-боб. </w:t>
      </w:r>
      <w:proofErr w:type="spellStart"/>
      <w:r w:rsidRPr="000342D9">
        <w:rPr>
          <w:b/>
          <w:bCs/>
          <w:color w:val="000080"/>
          <w:sz w:val="28"/>
          <w:szCs w:val="28"/>
        </w:rPr>
        <w:t>Умумий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қоидалар</w:t>
      </w:r>
      <w:proofErr w:type="spell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1. Ушбу Низом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ташкил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белгилайди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Мазкур</w:t>
      </w:r>
      <w:proofErr w:type="spellEnd"/>
      <w:r w:rsidRPr="000342D9">
        <w:rPr>
          <w:color w:val="000000"/>
          <w:sz w:val="28"/>
          <w:szCs w:val="28"/>
        </w:rPr>
        <w:t xml:space="preserve"> Низом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ҳарбий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нисбатан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татбиқ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этилмайди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>2. «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тўғрисида»ги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Қонунининг</w:t>
      </w:r>
      <w:proofErr w:type="spellEnd"/>
      <w:r w:rsidRPr="000342D9">
        <w:rPr>
          <w:color w:val="000000"/>
          <w:sz w:val="28"/>
          <w:szCs w:val="28"/>
        </w:rPr>
        <w:t> </w:t>
      </w:r>
      <w:hyperlink r:id="rId6" w:anchor="5013303" w:history="1">
        <w:r w:rsidRPr="000342D9">
          <w:rPr>
            <w:rStyle w:val="a3"/>
            <w:color w:val="008080"/>
            <w:sz w:val="28"/>
            <w:szCs w:val="28"/>
            <w:u w:val="none"/>
          </w:rPr>
          <w:t>11-моддасига </w:t>
        </w:r>
        <w:proofErr w:type="spellStart"/>
      </w:hyperlink>
      <w:r w:rsidRPr="000342D9">
        <w:rPr>
          <w:color w:val="000000"/>
          <w:sz w:val="28"/>
          <w:szCs w:val="28"/>
        </w:rPr>
        <w:t>мувофиқ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фуқаролар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шартнома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асосида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маълумотни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ҳуқ</w:t>
      </w:r>
      <w:proofErr w:type="gramStart"/>
      <w:r w:rsidRPr="000342D9">
        <w:rPr>
          <w:color w:val="000000"/>
          <w:sz w:val="28"/>
          <w:szCs w:val="28"/>
        </w:rPr>
        <w:t>у</w:t>
      </w:r>
      <w:proofErr w:type="gramEnd"/>
      <w:r w:rsidRPr="000342D9">
        <w:rPr>
          <w:color w:val="000000"/>
          <w:sz w:val="28"/>
          <w:szCs w:val="28"/>
        </w:rPr>
        <w:t>қига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эгадирлар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3.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маълумотга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бўлган</w:t>
      </w:r>
      <w:proofErr w:type="spellEnd"/>
      <w:r w:rsidRPr="000342D9">
        <w:rPr>
          <w:color w:val="000000"/>
          <w:sz w:val="28"/>
          <w:szCs w:val="28"/>
        </w:rPr>
        <w:t xml:space="preserve"> бакалавр (</w:t>
      </w:r>
      <w:proofErr w:type="spellStart"/>
      <w:r w:rsidRPr="000342D9">
        <w:rPr>
          <w:color w:val="000000"/>
          <w:sz w:val="28"/>
          <w:szCs w:val="28"/>
        </w:rPr>
        <w:t>дипломли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мутахассис</w:t>
      </w:r>
      <w:proofErr w:type="spellEnd"/>
      <w:r w:rsidRPr="000342D9">
        <w:rPr>
          <w:color w:val="000000"/>
          <w:sz w:val="28"/>
          <w:szCs w:val="28"/>
        </w:rPr>
        <w:t xml:space="preserve">) </w:t>
      </w:r>
      <w:proofErr w:type="spellStart"/>
      <w:r w:rsidRPr="000342D9">
        <w:rPr>
          <w:color w:val="000000"/>
          <w:sz w:val="28"/>
          <w:szCs w:val="28"/>
        </w:rPr>
        <w:t>даражасига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мумкин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4.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мавжуд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қувватлари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моддий</w:t>
      </w:r>
      <w:proofErr w:type="spellEnd"/>
      <w:r w:rsidRPr="000342D9">
        <w:rPr>
          <w:color w:val="000000"/>
          <w:sz w:val="28"/>
          <w:szCs w:val="28"/>
        </w:rPr>
        <w:t xml:space="preserve">-техника </w:t>
      </w:r>
      <w:proofErr w:type="spellStart"/>
      <w:r w:rsidRPr="000342D9">
        <w:rPr>
          <w:color w:val="000000"/>
          <w:sz w:val="28"/>
          <w:szCs w:val="28"/>
        </w:rPr>
        <w:t>базаси</w:t>
      </w:r>
      <w:proofErr w:type="spellEnd"/>
      <w:r w:rsidRPr="000342D9">
        <w:rPr>
          <w:color w:val="000000"/>
          <w:sz w:val="28"/>
          <w:szCs w:val="28"/>
        </w:rPr>
        <w:t>, профессо</w:t>
      </w:r>
      <w:proofErr w:type="gramStart"/>
      <w:r w:rsidRPr="000342D9">
        <w:rPr>
          <w:color w:val="000000"/>
          <w:sz w:val="28"/>
          <w:szCs w:val="28"/>
        </w:rPr>
        <w:t>р-</w:t>
      </w:r>
      <w:proofErr w:type="spellStart"/>
      <w:proofErr w:type="gramEnd"/>
      <w:r w:rsidRPr="000342D9">
        <w:rPr>
          <w:color w:val="000000"/>
          <w:sz w:val="28"/>
          <w:szCs w:val="28"/>
        </w:rPr>
        <w:t>ўқитувчилари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таркиби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хусусиятидан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муайян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олдинги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параметрларида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мавжуд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шаклларида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ташкил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jc w:val="center"/>
        <w:rPr>
          <w:b/>
          <w:bCs/>
          <w:color w:val="000080"/>
          <w:sz w:val="28"/>
          <w:szCs w:val="28"/>
        </w:rPr>
      </w:pPr>
      <w:r w:rsidRPr="000342D9">
        <w:rPr>
          <w:b/>
          <w:bCs/>
          <w:color w:val="000080"/>
          <w:sz w:val="28"/>
          <w:szCs w:val="28"/>
        </w:rPr>
        <w:t xml:space="preserve">2-боб. </w:t>
      </w:r>
      <w:proofErr w:type="spellStart"/>
      <w:r w:rsidRPr="000342D9">
        <w:rPr>
          <w:b/>
          <w:bCs/>
          <w:color w:val="000080"/>
          <w:sz w:val="28"/>
          <w:szCs w:val="28"/>
        </w:rPr>
        <w:t>Иккинчи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ва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ундан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кейинги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олий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таълимга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қабул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қилишни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ташкил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этиш</w:t>
      </w:r>
      <w:proofErr w:type="spell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5.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параметрлари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илмий</w:t>
      </w:r>
      <w:proofErr w:type="spellEnd"/>
      <w:r w:rsidRPr="000342D9">
        <w:rPr>
          <w:color w:val="000000"/>
          <w:sz w:val="28"/>
          <w:szCs w:val="28"/>
        </w:rPr>
        <w:t xml:space="preserve">-педагогик </w:t>
      </w:r>
      <w:proofErr w:type="spellStart"/>
      <w:r w:rsidRPr="000342D9">
        <w:rPr>
          <w:color w:val="000000"/>
          <w:sz w:val="28"/>
          <w:szCs w:val="28"/>
        </w:rPr>
        <w:t>салоҳияти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моддий</w:t>
      </w:r>
      <w:proofErr w:type="spellEnd"/>
      <w:r w:rsidRPr="000342D9">
        <w:rPr>
          <w:color w:val="000000"/>
          <w:sz w:val="28"/>
          <w:szCs w:val="28"/>
        </w:rPr>
        <w:t xml:space="preserve">-техник </w:t>
      </w:r>
      <w:proofErr w:type="spellStart"/>
      <w:r w:rsidRPr="000342D9">
        <w:rPr>
          <w:color w:val="000000"/>
          <w:sz w:val="28"/>
          <w:szCs w:val="28"/>
        </w:rPr>
        <w:t>базаси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ҳисобга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ҳолда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кенгаши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6.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ташкил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этиладиган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комиссиялари</w:t>
      </w:r>
      <w:proofErr w:type="spellEnd"/>
      <w:r w:rsidRPr="000342D9">
        <w:rPr>
          <w:color w:val="000000"/>
          <w:sz w:val="28"/>
          <w:szCs w:val="28"/>
        </w:rPr>
        <w:t xml:space="preserve"> (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ўринларда</w:t>
      </w:r>
      <w:proofErr w:type="spellEnd"/>
      <w:r w:rsidRPr="000342D9">
        <w:rPr>
          <w:color w:val="000000"/>
          <w:sz w:val="28"/>
          <w:szCs w:val="28"/>
        </w:rPr>
        <w:t xml:space="preserve"> —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комиссияси</w:t>
      </w:r>
      <w:proofErr w:type="spellEnd"/>
      <w:proofErr w:type="gramStart"/>
      <w:r w:rsidRPr="000342D9">
        <w:rPr>
          <w:color w:val="000000"/>
          <w:sz w:val="28"/>
          <w:szCs w:val="28"/>
        </w:rPr>
        <w:t>)г</w:t>
      </w:r>
      <w:proofErr w:type="gramEnd"/>
      <w:r w:rsidRPr="000342D9">
        <w:rPr>
          <w:color w:val="000000"/>
          <w:sz w:val="28"/>
          <w:szCs w:val="28"/>
        </w:rPr>
        <w:t xml:space="preserve">а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амалга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ошириш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вазифаси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юклатилади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7.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абитуриентлар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йили</w:t>
      </w:r>
      <w:proofErr w:type="spellEnd"/>
      <w:r w:rsidRPr="000342D9">
        <w:rPr>
          <w:color w:val="000000"/>
          <w:sz w:val="28"/>
          <w:szCs w:val="28"/>
        </w:rPr>
        <w:t xml:space="preserve"> 10 </w:t>
      </w:r>
      <w:proofErr w:type="spellStart"/>
      <w:r w:rsidRPr="000342D9">
        <w:rPr>
          <w:color w:val="000000"/>
          <w:sz w:val="28"/>
          <w:szCs w:val="28"/>
        </w:rPr>
        <w:t>июлдан</w:t>
      </w:r>
      <w:proofErr w:type="spellEnd"/>
      <w:r w:rsidRPr="000342D9">
        <w:rPr>
          <w:color w:val="000000"/>
          <w:sz w:val="28"/>
          <w:szCs w:val="28"/>
        </w:rPr>
        <w:t xml:space="preserve"> 10 </w:t>
      </w:r>
      <w:proofErr w:type="spellStart"/>
      <w:r w:rsidRPr="000342D9">
        <w:rPr>
          <w:color w:val="000000"/>
          <w:sz w:val="28"/>
          <w:szCs w:val="28"/>
        </w:rPr>
        <w:t>августга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қадар</w:t>
      </w:r>
      <w:proofErr w:type="spellEnd"/>
      <w:r w:rsidRPr="000342D9">
        <w:rPr>
          <w:color w:val="000000"/>
          <w:sz w:val="28"/>
          <w:szCs w:val="28"/>
        </w:rPr>
        <w:t xml:space="preserve"> (шу </w:t>
      </w:r>
      <w:proofErr w:type="spellStart"/>
      <w:r w:rsidRPr="000342D9">
        <w:rPr>
          <w:color w:val="000000"/>
          <w:sz w:val="28"/>
          <w:szCs w:val="28"/>
        </w:rPr>
        <w:t>куни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ҳам</w:t>
      </w:r>
      <w:proofErr w:type="spellEnd"/>
      <w:r w:rsidRPr="000342D9">
        <w:rPr>
          <w:color w:val="000000"/>
          <w:sz w:val="28"/>
          <w:szCs w:val="28"/>
        </w:rPr>
        <w:t xml:space="preserve">)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ўрта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вазирлиги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ишлаб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электрон </w:t>
      </w:r>
      <w:proofErr w:type="spellStart"/>
      <w:r w:rsidRPr="000342D9">
        <w:rPr>
          <w:color w:val="000000"/>
          <w:sz w:val="28"/>
          <w:szCs w:val="28"/>
        </w:rPr>
        <w:t>тизим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орқали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42D9">
        <w:rPr>
          <w:color w:val="000000"/>
          <w:sz w:val="28"/>
          <w:szCs w:val="28"/>
        </w:rPr>
        <w:t>р</w:t>
      </w:r>
      <w:proofErr w:type="gramEnd"/>
      <w:r w:rsidRPr="000342D9">
        <w:rPr>
          <w:color w:val="000000"/>
          <w:sz w:val="28"/>
          <w:szCs w:val="28"/>
        </w:rPr>
        <w:t>ўйхатдан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ўтади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8. </w:t>
      </w:r>
      <w:proofErr w:type="spellStart"/>
      <w:r w:rsidRPr="000342D9">
        <w:rPr>
          <w:color w:val="000000"/>
          <w:sz w:val="28"/>
          <w:szCs w:val="28"/>
        </w:rPr>
        <w:t>Абитуриентлар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42D9">
        <w:rPr>
          <w:color w:val="000000"/>
          <w:sz w:val="28"/>
          <w:szCs w:val="28"/>
        </w:rPr>
        <w:t>р</w:t>
      </w:r>
      <w:proofErr w:type="gramEnd"/>
      <w:r w:rsidRPr="000342D9">
        <w:rPr>
          <w:color w:val="000000"/>
          <w:sz w:val="28"/>
          <w:szCs w:val="28"/>
        </w:rPr>
        <w:t>ўйхатдан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ўтишда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махсус</w:t>
      </w:r>
      <w:proofErr w:type="spellEnd"/>
      <w:r w:rsidRPr="000342D9">
        <w:rPr>
          <w:color w:val="000000"/>
          <w:sz w:val="28"/>
          <w:szCs w:val="28"/>
        </w:rPr>
        <w:t xml:space="preserve"> электрон </w:t>
      </w:r>
      <w:proofErr w:type="spellStart"/>
      <w:r w:rsidRPr="000342D9">
        <w:rPr>
          <w:color w:val="000000"/>
          <w:sz w:val="28"/>
          <w:szCs w:val="28"/>
        </w:rPr>
        <w:t>тизимга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маълумотларини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киритади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қуйидаги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ҳужжатларни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юклайди</w:t>
      </w:r>
      <w:proofErr w:type="spellEnd"/>
      <w:r w:rsidRPr="000342D9">
        <w:rPr>
          <w:color w:val="000000"/>
          <w:sz w:val="28"/>
          <w:szCs w:val="28"/>
        </w:rPr>
        <w:t>: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маълумот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нусхаси</w:t>
      </w:r>
      <w:proofErr w:type="spellEnd"/>
      <w:r w:rsidRPr="000342D9">
        <w:rPr>
          <w:color w:val="000000"/>
          <w:sz w:val="28"/>
          <w:szCs w:val="28"/>
        </w:rPr>
        <w:t xml:space="preserve"> (</w:t>
      </w:r>
      <w:proofErr w:type="spellStart"/>
      <w:r w:rsidRPr="000342D9">
        <w:rPr>
          <w:color w:val="000000"/>
          <w:sz w:val="28"/>
          <w:szCs w:val="28"/>
        </w:rPr>
        <w:t>ёки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дипломдан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кўчирма</w:t>
      </w:r>
      <w:proofErr w:type="spellEnd"/>
      <w:r w:rsidRPr="000342D9">
        <w:rPr>
          <w:color w:val="000000"/>
          <w:sz w:val="28"/>
          <w:szCs w:val="28"/>
        </w:rPr>
        <w:t xml:space="preserve"> —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давлат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гранти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асосида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тугатганлар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>);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маълумот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илова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нусхаси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Бунда, </w:t>
      </w:r>
      <w:proofErr w:type="spellStart"/>
      <w:r w:rsidRPr="000342D9">
        <w:rPr>
          <w:color w:val="000000"/>
          <w:sz w:val="28"/>
          <w:szCs w:val="28"/>
        </w:rPr>
        <w:t>хорижий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давлатлар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муассасаларининг</w:t>
      </w:r>
      <w:proofErr w:type="spellEnd"/>
      <w:r w:rsidRPr="000342D9">
        <w:rPr>
          <w:color w:val="000000"/>
          <w:sz w:val="28"/>
          <w:szCs w:val="28"/>
        </w:rPr>
        <w:t xml:space="preserve"> 1992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1 </w:t>
      </w:r>
      <w:proofErr w:type="spellStart"/>
      <w:r w:rsidRPr="000342D9">
        <w:rPr>
          <w:color w:val="000000"/>
          <w:sz w:val="28"/>
          <w:szCs w:val="28"/>
        </w:rPr>
        <w:t>январдан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берилган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дипломлари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нострификациядан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ўтказилган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бўлиши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лозим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9.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тартиби</w:t>
      </w:r>
      <w:proofErr w:type="spellEnd"/>
      <w:r w:rsidRPr="000342D9">
        <w:rPr>
          <w:color w:val="000000"/>
          <w:sz w:val="28"/>
          <w:szCs w:val="28"/>
        </w:rPr>
        <w:t xml:space="preserve"> (</w:t>
      </w:r>
      <w:proofErr w:type="spellStart"/>
      <w:r w:rsidRPr="000342D9">
        <w:rPr>
          <w:color w:val="000000"/>
          <w:sz w:val="28"/>
          <w:szCs w:val="28"/>
        </w:rPr>
        <w:t>кириш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имтиҳони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шакли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0342D9">
        <w:rPr>
          <w:color w:val="000000"/>
          <w:sz w:val="28"/>
          <w:szCs w:val="28"/>
        </w:rPr>
        <w:t>ба</w:t>
      </w:r>
      <w:proofErr w:type="gramEnd"/>
      <w:r w:rsidRPr="000342D9">
        <w:rPr>
          <w:color w:val="000000"/>
          <w:sz w:val="28"/>
          <w:szCs w:val="28"/>
        </w:rPr>
        <w:t>ҳолаш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мезонлари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имтиҳон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ўтказиш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муддатлари</w:t>
      </w:r>
      <w:proofErr w:type="spellEnd"/>
      <w:r w:rsidRPr="000342D9">
        <w:rPr>
          <w:color w:val="000000"/>
          <w:sz w:val="28"/>
          <w:szCs w:val="28"/>
        </w:rPr>
        <w:t xml:space="preserve">)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хусусиятидан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кенгаши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lastRenderedPageBreak/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белгиланади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йили</w:t>
      </w:r>
      <w:proofErr w:type="spellEnd"/>
      <w:r w:rsidRPr="000342D9">
        <w:rPr>
          <w:color w:val="000000"/>
          <w:sz w:val="28"/>
          <w:szCs w:val="28"/>
        </w:rPr>
        <w:t xml:space="preserve"> 1 </w:t>
      </w:r>
      <w:proofErr w:type="spellStart"/>
      <w:r w:rsidRPr="000342D9">
        <w:rPr>
          <w:color w:val="000000"/>
          <w:sz w:val="28"/>
          <w:szCs w:val="28"/>
        </w:rPr>
        <w:t>июлга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қадар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расмий</w:t>
      </w:r>
      <w:proofErr w:type="spellEnd"/>
      <w:r w:rsidRPr="000342D9">
        <w:rPr>
          <w:color w:val="000000"/>
          <w:sz w:val="28"/>
          <w:szCs w:val="28"/>
        </w:rPr>
        <w:t xml:space="preserve"> веб-</w:t>
      </w:r>
      <w:proofErr w:type="spellStart"/>
      <w:r w:rsidRPr="000342D9">
        <w:rPr>
          <w:color w:val="000000"/>
          <w:sz w:val="28"/>
          <w:szCs w:val="28"/>
        </w:rPr>
        <w:t>сайтида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эълон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10.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натижалари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йили</w:t>
      </w:r>
      <w:proofErr w:type="spellEnd"/>
      <w:r w:rsidRPr="000342D9">
        <w:rPr>
          <w:color w:val="000000"/>
          <w:sz w:val="28"/>
          <w:szCs w:val="28"/>
        </w:rPr>
        <w:t xml:space="preserve"> 30 </w:t>
      </w:r>
      <w:proofErr w:type="spellStart"/>
      <w:r w:rsidRPr="000342D9">
        <w:rPr>
          <w:color w:val="000000"/>
          <w:sz w:val="28"/>
          <w:szCs w:val="28"/>
        </w:rPr>
        <w:t>августга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қадар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эълон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11.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талабаликка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тавсия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ўртасида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шартнома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расмийлаштирилади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Шартномалар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юридик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3 </w:t>
      </w:r>
      <w:proofErr w:type="spellStart"/>
      <w:r w:rsidRPr="000342D9">
        <w:rPr>
          <w:color w:val="000000"/>
          <w:sz w:val="28"/>
          <w:szCs w:val="28"/>
        </w:rPr>
        <w:t>нусхада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жисмоний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2 </w:t>
      </w:r>
      <w:proofErr w:type="spellStart"/>
      <w:r w:rsidRPr="000342D9">
        <w:rPr>
          <w:color w:val="000000"/>
          <w:sz w:val="28"/>
          <w:szCs w:val="28"/>
        </w:rPr>
        <w:t>нусхада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расмийлаштирилади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proofErr w:type="spellStart"/>
      <w:r w:rsidRPr="000342D9">
        <w:rPr>
          <w:color w:val="000000"/>
          <w:sz w:val="28"/>
          <w:szCs w:val="28"/>
        </w:rPr>
        <w:t>Шартнома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шартлари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уларни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амалга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ошириш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ҳамда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томонларнинг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мажбуриятлари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қонун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ҳужжатларига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мувофиқ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амалга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оширилади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12.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хусусиятидан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тўлов</w:t>
      </w:r>
      <w:proofErr w:type="spellEnd"/>
      <w:r w:rsidRPr="000342D9">
        <w:rPr>
          <w:color w:val="000000"/>
          <w:sz w:val="28"/>
          <w:szCs w:val="28"/>
        </w:rPr>
        <w:t xml:space="preserve">-контракт </w:t>
      </w:r>
      <w:proofErr w:type="spellStart"/>
      <w:r w:rsidRPr="000342D9">
        <w:rPr>
          <w:color w:val="000000"/>
          <w:sz w:val="28"/>
          <w:szCs w:val="28"/>
        </w:rPr>
        <w:t>миқдори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талабани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ўқитиш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0342D9">
        <w:rPr>
          <w:color w:val="000000"/>
          <w:sz w:val="28"/>
          <w:szCs w:val="28"/>
        </w:rPr>
        <w:t>боғли</w:t>
      </w:r>
      <w:proofErr w:type="gramEnd"/>
      <w:r w:rsidRPr="000342D9">
        <w:rPr>
          <w:color w:val="000000"/>
          <w:sz w:val="28"/>
          <w:szCs w:val="28"/>
        </w:rPr>
        <w:t>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харажатлар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миқдоридан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кенгаши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13. </w:t>
      </w:r>
      <w:proofErr w:type="spellStart"/>
      <w:r w:rsidRPr="000342D9">
        <w:rPr>
          <w:color w:val="000000"/>
          <w:sz w:val="28"/>
          <w:szCs w:val="28"/>
        </w:rPr>
        <w:t>Талабаларни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қабул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қилиш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шартномада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тўлов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амалга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оширилгандан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сўнг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ректорининг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буйруғи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расмийлаштирилади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jc w:val="center"/>
        <w:rPr>
          <w:b/>
          <w:bCs/>
          <w:color w:val="000080"/>
          <w:sz w:val="28"/>
          <w:szCs w:val="28"/>
        </w:rPr>
      </w:pPr>
      <w:r w:rsidRPr="000342D9">
        <w:rPr>
          <w:b/>
          <w:bCs/>
          <w:color w:val="000080"/>
          <w:sz w:val="28"/>
          <w:szCs w:val="28"/>
        </w:rPr>
        <w:t xml:space="preserve">3-боб. </w:t>
      </w:r>
      <w:proofErr w:type="spellStart"/>
      <w:r w:rsidRPr="000342D9">
        <w:rPr>
          <w:b/>
          <w:bCs/>
          <w:color w:val="000080"/>
          <w:sz w:val="26"/>
          <w:szCs w:val="26"/>
        </w:rPr>
        <w:t>Иккинчи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ва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ундан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кейинги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олий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таълимда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ўқув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жараёнини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ташкил</w:t>
      </w:r>
      <w:proofErr w:type="spellEnd"/>
      <w:r w:rsidRPr="000342D9">
        <w:rPr>
          <w:b/>
          <w:bCs/>
          <w:color w:val="000080"/>
          <w:sz w:val="26"/>
          <w:szCs w:val="26"/>
        </w:rPr>
        <w:t xml:space="preserve"> </w:t>
      </w:r>
      <w:proofErr w:type="spellStart"/>
      <w:r w:rsidRPr="000342D9">
        <w:rPr>
          <w:b/>
          <w:bCs/>
          <w:color w:val="000080"/>
          <w:sz w:val="26"/>
          <w:szCs w:val="26"/>
        </w:rPr>
        <w:t>этиш</w:t>
      </w:r>
      <w:proofErr w:type="spell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14.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ўқув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режаларидаги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фанлар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фарқидан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қатъи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назар</w:t>
      </w:r>
      <w:proofErr w:type="spellEnd"/>
      <w:r w:rsidRPr="000342D9">
        <w:rPr>
          <w:color w:val="000000"/>
          <w:sz w:val="28"/>
          <w:szCs w:val="28"/>
        </w:rPr>
        <w:t xml:space="preserve">, 2-курсдан </w:t>
      </w:r>
      <w:proofErr w:type="spellStart"/>
      <w:r w:rsidRPr="000342D9">
        <w:rPr>
          <w:color w:val="000000"/>
          <w:sz w:val="28"/>
          <w:szCs w:val="28"/>
        </w:rPr>
        <w:t>бошланади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Бунда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давомийлиги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тегишли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муддатдан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йилга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кам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15. </w:t>
      </w:r>
      <w:proofErr w:type="spellStart"/>
      <w:proofErr w:type="gram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бакалавриат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йўналишлари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ўқув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режаси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дастурлари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таянч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томонидан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турдош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келишилган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ҳолда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кадрлар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буюртмачиларининг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эҳтиёжларидан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келиб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чиқиб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кундузги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шакли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учун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тасдиқланган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ўқув</w:t>
      </w:r>
      <w:proofErr w:type="spellEnd"/>
      <w:r w:rsidRPr="000342D9">
        <w:rPr>
          <w:color w:val="000000"/>
          <w:sz w:val="28"/>
          <w:szCs w:val="28"/>
        </w:rPr>
        <w:t xml:space="preserve"> режа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фан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дастурларига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мувофиқ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ҳолда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алоҳида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ишлаб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чиқилади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тасдиқланади</w:t>
      </w:r>
      <w:proofErr w:type="spellEnd"/>
      <w:r w:rsidRPr="000342D9">
        <w:rPr>
          <w:color w:val="000000"/>
          <w:sz w:val="28"/>
          <w:szCs w:val="28"/>
        </w:rPr>
        <w:t>.</w:t>
      </w:r>
      <w:proofErr w:type="gram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16. </w:t>
      </w:r>
      <w:proofErr w:type="spellStart"/>
      <w:proofErr w:type="gram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таҳсил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олаётган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талабалар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кўчириш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қайта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тиклаш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четлаштириш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Ўзбекистон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Республикаси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Вазирлар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Маҳкамасининг</w:t>
      </w:r>
      <w:proofErr w:type="spellEnd"/>
      <w:r w:rsidRPr="000342D9">
        <w:rPr>
          <w:color w:val="000000"/>
          <w:sz w:val="28"/>
          <w:szCs w:val="28"/>
        </w:rPr>
        <w:t xml:space="preserve"> 2017 </w:t>
      </w:r>
      <w:proofErr w:type="spellStart"/>
      <w:r w:rsidRPr="000342D9">
        <w:rPr>
          <w:color w:val="000000"/>
          <w:sz w:val="28"/>
          <w:szCs w:val="28"/>
        </w:rPr>
        <w:t>йил</w:t>
      </w:r>
      <w:proofErr w:type="spellEnd"/>
      <w:r w:rsidRPr="000342D9">
        <w:rPr>
          <w:color w:val="000000"/>
          <w:sz w:val="28"/>
          <w:szCs w:val="28"/>
        </w:rPr>
        <w:t xml:space="preserve"> 20 </w:t>
      </w:r>
      <w:proofErr w:type="spellStart"/>
      <w:r w:rsidRPr="000342D9">
        <w:rPr>
          <w:color w:val="000000"/>
          <w:sz w:val="28"/>
          <w:szCs w:val="28"/>
        </w:rPr>
        <w:t>июндаги</w:t>
      </w:r>
      <w:proofErr w:type="spellEnd"/>
      <w:r w:rsidRPr="000342D9">
        <w:rPr>
          <w:color w:val="000000"/>
          <w:sz w:val="28"/>
          <w:szCs w:val="28"/>
        </w:rPr>
        <w:t xml:space="preserve"> 393-сон </w:t>
      </w:r>
      <w:proofErr w:type="spellStart"/>
      <w:r w:rsidRPr="000342D9">
        <w:rPr>
          <w:color w:val="000000"/>
          <w:sz w:val="28"/>
          <w:szCs w:val="28"/>
        </w:rPr>
        <w:t>қарори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билан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тасдиқланган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муассасалари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талабалари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ўқишини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кўчириш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қайта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тиклаш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ўқишдан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четлаштириш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тўғрисидаги</w:t>
      </w:r>
      <w:proofErr w:type="spellEnd"/>
      <w:r w:rsidRPr="000342D9">
        <w:rPr>
          <w:color w:val="000000"/>
          <w:sz w:val="28"/>
          <w:szCs w:val="28"/>
        </w:rPr>
        <w:t> </w:t>
      </w:r>
      <w:proofErr w:type="spellStart"/>
      <w:r w:rsidRPr="000342D9">
        <w:rPr>
          <w:color w:val="000000"/>
          <w:sz w:val="28"/>
          <w:szCs w:val="28"/>
        </w:rPr>
        <w:fldChar w:fldCharType="begin"/>
      </w:r>
      <w:r w:rsidRPr="000342D9">
        <w:rPr>
          <w:color w:val="000000"/>
          <w:sz w:val="28"/>
          <w:szCs w:val="28"/>
        </w:rPr>
        <w:instrText xml:space="preserve"> HYPERLINK "https://lex.uz/uz/docs/3244181" \l "3245763" </w:instrText>
      </w:r>
      <w:r w:rsidRPr="000342D9">
        <w:rPr>
          <w:color w:val="000000"/>
          <w:sz w:val="28"/>
          <w:szCs w:val="28"/>
        </w:rPr>
        <w:fldChar w:fldCharType="separate"/>
      </w:r>
      <w:r w:rsidRPr="000342D9">
        <w:rPr>
          <w:rStyle w:val="a3"/>
          <w:color w:val="008080"/>
          <w:sz w:val="28"/>
          <w:szCs w:val="28"/>
          <w:u w:val="none"/>
        </w:rPr>
        <w:t>низомга</w:t>
      </w:r>
      <w:proofErr w:type="spellEnd"/>
      <w:r w:rsidRPr="000342D9">
        <w:rPr>
          <w:rStyle w:val="a3"/>
          <w:color w:val="008080"/>
          <w:sz w:val="28"/>
          <w:szCs w:val="28"/>
          <w:u w:val="none"/>
        </w:rPr>
        <w:t> </w:t>
      </w:r>
      <w:proofErr w:type="spellStart"/>
      <w:r w:rsidRPr="000342D9">
        <w:rPr>
          <w:color w:val="000000"/>
          <w:sz w:val="28"/>
          <w:szCs w:val="28"/>
        </w:rPr>
        <w:fldChar w:fldCharType="end"/>
      </w:r>
      <w:r w:rsidRPr="000342D9">
        <w:rPr>
          <w:color w:val="000000"/>
          <w:sz w:val="28"/>
          <w:szCs w:val="28"/>
        </w:rPr>
        <w:t>асосан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амалга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оширилади</w:t>
      </w:r>
      <w:proofErr w:type="spellEnd"/>
      <w:r w:rsidRPr="000342D9">
        <w:rPr>
          <w:color w:val="000000"/>
          <w:sz w:val="28"/>
          <w:szCs w:val="28"/>
        </w:rPr>
        <w:t>.</w:t>
      </w:r>
      <w:proofErr w:type="gram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17. </w:t>
      </w:r>
      <w:proofErr w:type="spellStart"/>
      <w:r w:rsidRPr="000342D9">
        <w:rPr>
          <w:color w:val="000000"/>
          <w:sz w:val="28"/>
          <w:szCs w:val="28"/>
        </w:rPr>
        <w:t>Иккинчи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ундан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кейинги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олий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таълимда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таҳсил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олган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шахсларга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давлат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аттестацияси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якунлари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бўйича</w:t>
      </w:r>
      <w:proofErr w:type="spellEnd"/>
      <w:r w:rsidRPr="000342D9">
        <w:rPr>
          <w:color w:val="000000"/>
          <w:sz w:val="28"/>
          <w:szCs w:val="28"/>
        </w:rPr>
        <w:t xml:space="preserve">, </w:t>
      </w:r>
      <w:proofErr w:type="spellStart"/>
      <w:r w:rsidRPr="000342D9">
        <w:rPr>
          <w:color w:val="000000"/>
          <w:sz w:val="28"/>
          <w:szCs w:val="28"/>
        </w:rPr>
        <w:t>давлат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намунасидаги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</w:t>
      </w:r>
      <w:proofErr w:type="spellEnd"/>
      <w:r w:rsidRPr="000342D9">
        <w:rPr>
          <w:color w:val="000000"/>
          <w:sz w:val="28"/>
          <w:szCs w:val="28"/>
        </w:rPr>
        <w:t xml:space="preserve"> (диплом </w:t>
      </w:r>
      <w:proofErr w:type="spellStart"/>
      <w:r w:rsidRPr="000342D9">
        <w:rPr>
          <w:color w:val="000000"/>
          <w:sz w:val="28"/>
          <w:szCs w:val="28"/>
        </w:rPr>
        <w:t>ва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унинг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иловаси</w:t>
      </w:r>
      <w:proofErr w:type="spellEnd"/>
      <w:r w:rsidRPr="000342D9">
        <w:rPr>
          <w:color w:val="000000"/>
          <w:sz w:val="28"/>
          <w:szCs w:val="28"/>
        </w:rPr>
        <w:t xml:space="preserve">) </w:t>
      </w:r>
      <w:proofErr w:type="spellStart"/>
      <w:r w:rsidRPr="000342D9">
        <w:rPr>
          <w:color w:val="000000"/>
          <w:sz w:val="28"/>
          <w:szCs w:val="28"/>
        </w:rPr>
        <w:t>берилади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jc w:val="center"/>
        <w:rPr>
          <w:b/>
          <w:bCs/>
          <w:color w:val="000080"/>
          <w:sz w:val="28"/>
          <w:szCs w:val="28"/>
        </w:rPr>
      </w:pPr>
      <w:r w:rsidRPr="000342D9">
        <w:rPr>
          <w:b/>
          <w:bCs/>
          <w:color w:val="000080"/>
          <w:sz w:val="28"/>
          <w:szCs w:val="28"/>
        </w:rPr>
        <w:t xml:space="preserve">4-боб. </w:t>
      </w:r>
      <w:proofErr w:type="spellStart"/>
      <w:r w:rsidRPr="000342D9">
        <w:rPr>
          <w:b/>
          <w:bCs/>
          <w:color w:val="000080"/>
          <w:sz w:val="28"/>
          <w:szCs w:val="28"/>
        </w:rPr>
        <w:t>Якунловчи</w:t>
      </w:r>
      <w:proofErr w:type="spellEnd"/>
      <w:r w:rsidRPr="000342D9">
        <w:rPr>
          <w:b/>
          <w:bCs/>
          <w:color w:val="000080"/>
          <w:sz w:val="28"/>
          <w:szCs w:val="28"/>
        </w:rPr>
        <w:t xml:space="preserve"> </w:t>
      </w:r>
      <w:proofErr w:type="spellStart"/>
      <w:r w:rsidRPr="000342D9">
        <w:rPr>
          <w:b/>
          <w:bCs/>
          <w:color w:val="000080"/>
          <w:sz w:val="28"/>
          <w:szCs w:val="28"/>
        </w:rPr>
        <w:t>қоидалар</w:t>
      </w:r>
      <w:proofErr w:type="spellEnd"/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18. Ушбу </w:t>
      </w:r>
      <w:proofErr w:type="spellStart"/>
      <w:r w:rsidRPr="000342D9">
        <w:rPr>
          <w:color w:val="000000"/>
          <w:sz w:val="28"/>
          <w:szCs w:val="28"/>
        </w:rPr>
        <w:t>Низомни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қўллашда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юзага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келадиган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низолар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қонун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</w:t>
      </w:r>
      <w:proofErr w:type="gramStart"/>
      <w:r w:rsidRPr="000342D9">
        <w:rPr>
          <w:color w:val="000000"/>
          <w:sz w:val="28"/>
          <w:szCs w:val="28"/>
        </w:rPr>
        <w:t>ал</w:t>
      </w:r>
      <w:proofErr w:type="spellEnd"/>
      <w:proofErr w:type="gram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этилади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ind w:firstLine="851"/>
        <w:jc w:val="both"/>
        <w:rPr>
          <w:color w:val="000000"/>
          <w:sz w:val="28"/>
          <w:szCs w:val="28"/>
        </w:rPr>
      </w:pPr>
      <w:r w:rsidRPr="000342D9">
        <w:rPr>
          <w:color w:val="000000"/>
          <w:sz w:val="28"/>
          <w:szCs w:val="28"/>
        </w:rPr>
        <w:t xml:space="preserve">19. </w:t>
      </w:r>
      <w:proofErr w:type="spellStart"/>
      <w:r w:rsidRPr="000342D9">
        <w:rPr>
          <w:color w:val="000000"/>
          <w:sz w:val="28"/>
          <w:szCs w:val="28"/>
        </w:rPr>
        <w:t>Мазкур</w:t>
      </w:r>
      <w:proofErr w:type="spellEnd"/>
      <w:r w:rsidRPr="000342D9">
        <w:rPr>
          <w:color w:val="000000"/>
          <w:sz w:val="28"/>
          <w:szCs w:val="28"/>
        </w:rPr>
        <w:t xml:space="preserve"> Низом </w:t>
      </w:r>
      <w:proofErr w:type="spellStart"/>
      <w:r w:rsidRPr="000342D9">
        <w:rPr>
          <w:color w:val="000000"/>
          <w:sz w:val="28"/>
          <w:szCs w:val="28"/>
        </w:rPr>
        <w:t>талабларининг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бузилишида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айбдор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бўлган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шахслар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қонун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ҳужжатларида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белгиланган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тартибда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жавоб</w:t>
      </w:r>
      <w:proofErr w:type="spellEnd"/>
      <w:r w:rsidRPr="000342D9">
        <w:rPr>
          <w:color w:val="000000"/>
          <w:sz w:val="28"/>
          <w:szCs w:val="28"/>
        </w:rPr>
        <w:t xml:space="preserve"> </w:t>
      </w:r>
      <w:proofErr w:type="spellStart"/>
      <w:r w:rsidRPr="000342D9">
        <w:rPr>
          <w:color w:val="000000"/>
          <w:sz w:val="28"/>
          <w:szCs w:val="28"/>
        </w:rPr>
        <w:t>берадилар</w:t>
      </w:r>
      <w:proofErr w:type="spellEnd"/>
      <w:r w:rsidRPr="000342D9">
        <w:rPr>
          <w:color w:val="000000"/>
          <w:sz w:val="28"/>
          <w:szCs w:val="28"/>
        </w:rPr>
        <w:t>.</w:t>
      </w:r>
    </w:p>
    <w:p w:rsidR="00B50797" w:rsidRPr="000342D9" w:rsidRDefault="00B50797" w:rsidP="00B50797">
      <w:pPr>
        <w:rPr>
          <w:sz w:val="28"/>
          <w:szCs w:val="28"/>
        </w:rPr>
      </w:pPr>
    </w:p>
    <w:p w:rsidR="005A6F27" w:rsidRDefault="00B50797" w:rsidP="000342D9">
      <w:pPr>
        <w:jc w:val="center"/>
      </w:pPr>
      <w:r w:rsidRPr="000342D9">
        <w:rPr>
          <w:i/>
          <w:iCs/>
          <w:color w:val="800000"/>
          <w:sz w:val="28"/>
          <w:szCs w:val="28"/>
        </w:rPr>
        <w:t>(</w:t>
      </w:r>
      <w:proofErr w:type="spellStart"/>
      <w:r w:rsidRPr="000342D9">
        <w:rPr>
          <w:i/>
          <w:iCs/>
          <w:color w:val="800000"/>
          <w:sz w:val="28"/>
          <w:szCs w:val="28"/>
        </w:rPr>
        <w:t>Қонунчилик</w:t>
      </w:r>
      <w:proofErr w:type="spellEnd"/>
      <w:r w:rsidRPr="000342D9">
        <w:rPr>
          <w:i/>
          <w:iCs/>
          <w:color w:val="800000"/>
          <w:sz w:val="28"/>
          <w:szCs w:val="28"/>
        </w:rPr>
        <w:t xml:space="preserve"> </w:t>
      </w:r>
      <w:proofErr w:type="spellStart"/>
      <w:r w:rsidRPr="000342D9">
        <w:rPr>
          <w:i/>
          <w:iCs/>
          <w:color w:val="800000"/>
          <w:sz w:val="28"/>
          <w:szCs w:val="28"/>
        </w:rPr>
        <w:t>маълумотлари</w:t>
      </w:r>
      <w:proofErr w:type="spellEnd"/>
      <w:r w:rsidRPr="000342D9">
        <w:rPr>
          <w:i/>
          <w:iCs/>
          <w:color w:val="800000"/>
          <w:sz w:val="28"/>
          <w:szCs w:val="28"/>
        </w:rPr>
        <w:t xml:space="preserve"> </w:t>
      </w:r>
      <w:proofErr w:type="spellStart"/>
      <w:r w:rsidRPr="000342D9">
        <w:rPr>
          <w:i/>
          <w:iCs/>
          <w:color w:val="800000"/>
          <w:sz w:val="28"/>
          <w:szCs w:val="28"/>
        </w:rPr>
        <w:t>миллий</w:t>
      </w:r>
      <w:proofErr w:type="spellEnd"/>
      <w:r w:rsidRPr="000342D9">
        <w:rPr>
          <w:i/>
          <w:iCs/>
          <w:color w:val="800000"/>
          <w:sz w:val="28"/>
          <w:szCs w:val="28"/>
        </w:rPr>
        <w:t xml:space="preserve"> </w:t>
      </w:r>
      <w:proofErr w:type="spellStart"/>
      <w:r w:rsidRPr="000342D9">
        <w:rPr>
          <w:i/>
          <w:iCs/>
          <w:color w:val="800000"/>
          <w:sz w:val="28"/>
          <w:szCs w:val="28"/>
        </w:rPr>
        <w:t>базаси</w:t>
      </w:r>
      <w:proofErr w:type="spellEnd"/>
      <w:r w:rsidRPr="000342D9">
        <w:rPr>
          <w:i/>
          <w:iCs/>
          <w:color w:val="800000"/>
          <w:sz w:val="28"/>
          <w:szCs w:val="28"/>
        </w:rPr>
        <w:t>, 24.09.2021 й., 09/21/606/0911-сон)</w:t>
      </w:r>
      <w:bookmarkStart w:id="0" w:name="_GoBack"/>
      <w:bookmarkEnd w:id="0"/>
    </w:p>
    <w:sectPr w:rsidR="005A6F27" w:rsidSect="008555D5">
      <w:pgSz w:w="11906" w:h="16838" w:code="9"/>
      <w:pgMar w:top="851" w:right="1134" w:bottom="1134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58F"/>
    <w:rsid w:val="000342D9"/>
    <w:rsid w:val="00043067"/>
    <w:rsid w:val="000C5935"/>
    <w:rsid w:val="0028358F"/>
    <w:rsid w:val="003F41D8"/>
    <w:rsid w:val="004F40D2"/>
    <w:rsid w:val="00512432"/>
    <w:rsid w:val="005A6F27"/>
    <w:rsid w:val="0062394D"/>
    <w:rsid w:val="007F263B"/>
    <w:rsid w:val="008555D5"/>
    <w:rsid w:val="008F4A45"/>
    <w:rsid w:val="009E5A73"/>
    <w:rsid w:val="00A62B11"/>
    <w:rsid w:val="00B50797"/>
    <w:rsid w:val="00BF38AE"/>
    <w:rsid w:val="00D20605"/>
    <w:rsid w:val="00D33FE0"/>
    <w:rsid w:val="00E71A03"/>
    <w:rsid w:val="00EF576A"/>
    <w:rsid w:val="00F45AAC"/>
    <w:rsid w:val="00F6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7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07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3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03292">
          <w:marLeft w:val="0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578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31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11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18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3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51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58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40867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9993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7958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9412">
          <w:marLeft w:val="0"/>
          <w:marRight w:val="118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6640">
          <w:marLeft w:val="11167"/>
          <w:marRight w:val="0"/>
          <w:marTop w:val="2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73361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61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3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16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8532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77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92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08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2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517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8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414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1850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1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75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49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963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933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597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67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5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10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982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3015">
          <w:marLeft w:val="0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82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50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0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ex.uz/uz/docs/5013007" TargetMode="External"/><Relationship Id="rId5" Type="http://schemas.openxmlformats.org/officeDocument/2006/relationships/hyperlink" Target="javascript:scrollText(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1163</Words>
  <Characters>6633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2022-07-05T08:06:00Z</dcterms:created>
  <dcterms:modified xsi:type="dcterms:W3CDTF">2022-07-06T06:47:00Z</dcterms:modified>
</cp:coreProperties>
</file>